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6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教育学院</w:t>
      </w:r>
      <w:r>
        <w:rPr>
          <w:rFonts w:hint="eastAsia" w:ascii="华文中宋" w:hAnsi="华文中宋" w:eastAsia="华文中宋" w:cs="华文中宋"/>
          <w:b/>
          <w:bCs/>
          <w:spacing w:val="-6"/>
          <w:sz w:val="30"/>
          <w:szCs w:val="30"/>
          <w:lang w:val="en-US" w:eastAsia="zh-CN"/>
        </w:rPr>
        <w:t>2019年度研究生“学术之星”和“实践之星”评选计分细则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一、</w:t>
      </w:r>
      <w:r>
        <w:rPr>
          <w:rFonts w:hint="eastAsia" w:ascii="宋体" w:hAnsi="宋体" w:cs="宋体"/>
          <w:b/>
          <w:kern w:val="0"/>
          <w:sz w:val="24"/>
        </w:rPr>
        <w:t>科研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成果计分</w:t>
      </w:r>
      <w:r>
        <w:rPr>
          <w:rFonts w:hint="eastAsia" w:ascii="宋体" w:hAnsi="宋体" w:cs="宋体"/>
          <w:b/>
          <w:kern w:val="0"/>
          <w:sz w:val="24"/>
        </w:rPr>
        <w:t>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1．论文加分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由所发表的论文级别与篇数来确定加分总和。论文第一署名单位必须是西北师范大学。其加分分值见下表：</w:t>
      </w:r>
    </w:p>
    <w:tbl>
      <w:tblPr>
        <w:tblStyle w:val="2"/>
        <w:tblW w:w="8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138"/>
        <w:gridCol w:w="1272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6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论文级别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A1类期刊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A2类期刊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B类期刊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C类期刊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6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独立作者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共有两名作者（不包括导师或导师为第二作者）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第二作者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与他人合作，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导师为第一作者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第二作者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第三作者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共有三名作者（不包括导师，或导师为第二、第三作者）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第二作者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第三作者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注：论文必须见刊方能作为加分依据。同一论文被不同期刊或不同会议论文集收录时，按最高加分类别加分一次。发表在增刊上的论文不加分。</w:t>
      </w:r>
      <w:r>
        <w:rPr>
          <w:rFonts w:hint="eastAsia" w:ascii="楷体" w:hAnsi="楷体" w:eastAsia="楷体"/>
          <w:sz w:val="24"/>
          <w:lang w:eastAsia="zh-CN"/>
        </w:rPr>
        <w:t>通讯作者不加分，不占作者排名。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论文作者若有三名，其中导师排名第一，则第二和第三的研究生分别计独立作者的65%和35%。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共有两名作者，不包括导师或导师为第二作者，排名第一和第二的研究生分别计独立作者的65%和35%；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若有三名作者，导师为非第一作者，排名第一、第二和第三的研究生分别计独立作者的50%、30%和20%。排名第四或以后作者不计分。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须提交</w:t>
      </w:r>
      <w:r>
        <w:rPr>
          <w:rFonts w:hint="eastAsia" w:ascii="楷体" w:hAnsi="楷体" w:eastAsia="楷体"/>
          <w:sz w:val="24"/>
          <w:lang w:eastAsia="zh-CN"/>
        </w:rPr>
        <w:t>论文发表期刊的封面、</w:t>
      </w:r>
      <w:r>
        <w:rPr>
          <w:rFonts w:hint="eastAsia" w:ascii="楷体" w:hAnsi="楷体" w:eastAsia="楷体"/>
          <w:sz w:val="24"/>
          <w:lang w:val="en-US" w:eastAsia="zh-CN"/>
        </w:rPr>
        <w:t>目录、论文</w:t>
      </w:r>
      <w:r>
        <w:rPr>
          <w:rFonts w:hint="eastAsia" w:ascii="楷体" w:hAnsi="楷体" w:eastAsia="楷体"/>
          <w:sz w:val="24"/>
          <w:lang w:eastAsia="zh-CN"/>
        </w:rPr>
        <w:t>复印件共三项材料</w:t>
      </w:r>
      <w:r>
        <w:rPr>
          <w:rFonts w:hint="eastAsia" w:ascii="楷体" w:hAnsi="楷体" w:eastAsia="楷体"/>
          <w:sz w:val="24"/>
        </w:rPr>
        <w:t>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 w:eastAsia="宋体"/>
          <w:b/>
          <w:i/>
          <w:iCs/>
          <w:color w:val="000000"/>
          <w:sz w:val="24"/>
          <w:u w:val="single"/>
          <w:lang w:eastAsia="zh-CN"/>
        </w:rPr>
      </w:pPr>
      <w:r>
        <w:rPr>
          <w:rFonts w:hint="eastAsia" w:asci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/>
          <w:b/>
          <w:color w:val="000000"/>
          <w:sz w:val="24"/>
        </w:rPr>
        <w:t>．获奖加分</w:t>
      </w:r>
      <w:r>
        <w:rPr>
          <w:rFonts w:hint="eastAsia" w:ascii="宋体"/>
          <w:b/>
          <w:color w:val="000000"/>
          <w:sz w:val="24"/>
          <w:lang w:val="en-US" w:eastAsia="zh-CN"/>
        </w:rPr>
        <w:t xml:space="preserve">   </w:t>
      </w:r>
    </w:p>
    <w:tbl>
      <w:tblPr>
        <w:tblStyle w:val="2"/>
        <w:tblpPr w:leftFromText="180" w:rightFromText="180" w:vertAnchor="text" w:horzAnchor="margin" w:tblpXSpec="center" w:tblpY="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992"/>
        <w:gridCol w:w="1134"/>
        <w:gridCol w:w="1055"/>
        <w:gridCol w:w="1345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获奖等级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省级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地厅级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学校级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一等奖加分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二等奖加分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三等奖（或优秀奖）加分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注：所有奖项必须出具相关获奖证书或相关证明材料。所获奖项为团体奖时，加分办法与论文类相同；但排名不分先后，所有获奖成员平均分配加分值。同一项目重复获奖的，按最高类别计算。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限定为由学院委派参加的与专业高度相关比赛，如</w:t>
      </w:r>
      <w:r>
        <w:rPr>
          <w:rFonts w:hint="eastAsia" w:ascii="楷体" w:hAnsi="楷体" w:eastAsia="楷体"/>
          <w:bCs/>
          <w:sz w:val="24"/>
        </w:rPr>
        <w:t>全国教育专业学位教育指导委员会组织的教学技能比赛。不包括民间社团组织的相关比赛。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二、</w:t>
      </w:r>
      <w:r>
        <w:rPr>
          <w:rFonts w:hint="eastAsia" w:ascii="宋体"/>
          <w:b/>
          <w:sz w:val="24"/>
        </w:rPr>
        <w:t>学术活动</w:t>
      </w:r>
      <w:r>
        <w:rPr>
          <w:rFonts w:hint="eastAsia" w:ascii="宋体"/>
          <w:b/>
          <w:sz w:val="24"/>
          <w:lang w:eastAsia="zh-CN"/>
        </w:rPr>
        <w:t>计分方法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b/>
          <w:kern w:val="0"/>
          <w:sz w:val="24"/>
        </w:rPr>
        <w:t>课题、项目加分</w:t>
      </w:r>
    </w:p>
    <w:tbl>
      <w:tblPr>
        <w:tblStyle w:val="2"/>
        <w:tblpPr w:leftFromText="180" w:rightFromText="180" w:vertAnchor="text" w:horzAnchor="margin" w:tblpXSpec="center" w:tblpY="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260"/>
        <w:gridCol w:w="1440"/>
        <w:gridCol w:w="1305"/>
        <w:gridCol w:w="1410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  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省级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地厅级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学校级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  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署名单位必须是西北师范大学</w:t>
      </w:r>
      <w:r>
        <w:rPr>
          <w:rFonts w:hint="eastAsia" w:ascii="楷体" w:hAnsi="楷体" w:eastAsia="楷体"/>
          <w:sz w:val="24"/>
          <w:lang w:eastAsia="zh-CN"/>
        </w:rPr>
        <w:t>，且主持人为西北师范大学学生。参与导师课题、项目不加分。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课题或项目分为立项、结项两部分</w:t>
      </w:r>
      <w:r>
        <w:rPr>
          <w:rFonts w:hint="eastAsia" w:ascii="楷体" w:hAnsi="楷体" w:eastAsia="楷体"/>
          <w:sz w:val="24"/>
          <w:lang w:eastAsia="zh-CN"/>
        </w:rPr>
        <w:t>。项目主持人立项</w:t>
      </w:r>
      <w:r>
        <w:rPr>
          <w:rFonts w:hint="eastAsia" w:ascii="楷体" w:hAnsi="楷体" w:eastAsia="楷体"/>
          <w:sz w:val="24"/>
        </w:rPr>
        <w:t>加总分值的60%、结项加总分值的40%。参与人排名不分先后，所有参与人平均分配分值，分值如下：</w:t>
      </w:r>
    </w:p>
    <w:tbl>
      <w:tblPr>
        <w:tblStyle w:val="2"/>
        <w:tblpPr w:leftFromText="180" w:rightFromText="180" w:vertAnchor="text" w:horzAnchor="page" w:tblpX="3209" w:tblpY="739"/>
        <w:tblOverlap w:val="never"/>
        <w:tblW w:w="54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34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立项参与人分值=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总分值×0.6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参与人总人数（除主持人外）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2"/>
        <w:tblW w:w="54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34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结项参与人分值=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总分值×0.4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6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参与人总人数（除主持人外）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课题</w:t>
      </w:r>
      <w:r>
        <w:rPr>
          <w:rFonts w:hint="eastAsia" w:ascii="楷体" w:hAnsi="楷体" w:eastAsia="楷体"/>
          <w:sz w:val="24"/>
          <w:lang w:eastAsia="zh-CN"/>
        </w:rPr>
        <w:t>立项、结项</w:t>
      </w:r>
      <w:r>
        <w:rPr>
          <w:rFonts w:hint="eastAsia" w:ascii="楷体" w:hAnsi="楷体" w:eastAsia="楷体"/>
          <w:sz w:val="24"/>
        </w:rPr>
        <w:t>必须有</w:t>
      </w:r>
      <w:r>
        <w:rPr>
          <w:rFonts w:hint="eastAsia" w:ascii="楷体" w:hAnsi="楷体" w:eastAsia="楷体"/>
          <w:sz w:val="24"/>
          <w:lang w:eastAsia="zh-CN"/>
        </w:rPr>
        <w:t>相应的证书，</w:t>
      </w:r>
      <w:r>
        <w:rPr>
          <w:rFonts w:hint="eastAsia" w:ascii="楷体" w:hAnsi="楷体" w:eastAsia="楷体"/>
          <w:sz w:val="24"/>
        </w:rPr>
        <w:t>获奖必须有获奖证书，且有可靠依据说明参与者。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/>
          <w:b/>
          <w:sz w:val="24"/>
          <w:lang w:val="en-US" w:eastAsia="zh-CN"/>
        </w:rPr>
        <w:t>2.</w:t>
      </w:r>
      <w:r>
        <w:rPr>
          <w:rFonts w:hint="eastAsia" w:ascii="宋体"/>
          <w:b/>
          <w:sz w:val="24"/>
        </w:rPr>
        <w:t>教育学院</w:t>
      </w:r>
      <w:r>
        <w:rPr>
          <w:rFonts w:hint="eastAsia" w:ascii="宋体"/>
          <w:b/>
          <w:sz w:val="24"/>
          <w:lang w:eastAsia="zh-CN"/>
        </w:rPr>
        <w:t>研究生</w:t>
      </w:r>
      <w:r>
        <w:rPr>
          <w:rFonts w:hint="eastAsia" w:ascii="宋体"/>
          <w:b/>
          <w:sz w:val="24"/>
        </w:rPr>
        <w:t>学术</w:t>
      </w:r>
      <w:r>
        <w:rPr>
          <w:rFonts w:hint="eastAsia" w:ascii="宋体"/>
          <w:b/>
          <w:sz w:val="24"/>
          <w:lang w:eastAsia="zh-CN"/>
        </w:rPr>
        <w:t>论坛</w:t>
      </w:r>
    </w:p>
    <w:tbl>
      <w:tblPr>
        <w:tblStyle w:val="2"/>
        <w:tblW w:w="5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13"/>
        <w:gridCol w:w="136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奖励级别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二等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三等（或优秀）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加分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  <w:lang w:val="en-US" w:eastAsia="zh-CN"/>
        </w:rPr>
        <w:t>3.</w:t>
      </w:r>
      <w:r>
        <w:rPr>
          <w:rFonts w:hint="eastAsia" w:ascii="宋体"/>
          <w:b/>
          <w:sz w:val="24"/>
        </w:rPr>
        <w:t>学术年会或其他重要会议</w:t>
      </w:r>
    </w:p>
    <w:tbl>
      <w:tblPr>
        <w:tblStyle w:val="2"/>
        <w:tblW w:w="5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0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会议级别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国家级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独立作者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第二作者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注：研究生参加本专业学术年会，提交并在会议上公开发表论文。要求研究生为论文第一作者(或导师为第一作者、研究生为第二作者)且以我校为第一署名单位。须提交会议论文集、研究生发言照片和会议日程</w:t>
      </w:r>
      <w:r>
        <w:rPr>
          <w:rFonts w:hint="eastAsia" w:ascii="楷体" w:hAnsi="楷体" w:eastAsia="楷体"/>
          <w:sz w:val="24"/>
          <w:lang w:eastAsia="zh-CN"/>
        </w:rPr>
        <w:t>共三项材料</w:t>
      </w:r>
      <w:r>
        <w:rPr>
          <w:rFonts w:hint="eastAsia" w:ascii="楷体" w:hAnsi="楷体" w:eastAsia="楷体"/>
          <w:sz w:val="24"/>
        </w:rPr>
        <w:t>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3" w:firstLineChars="300"/>
        <w:textAlignment w:val="auto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  <w:lang w:val="en-US" w:eastAsia="zh-CN"/>
        </w:rPr>
        <w:t>4.</w:t>
      </w:r>
      <w:r>
        <w:rPr>
          <w:rFonts w:hint="eastAsia" w:ascii="宋体"/>
          <w:b/>
          <w:sz w:val="24"/>
        </w:rPr>
        <w:t>参加学院举办的专家学术报告会</w:t>
      </w:r>
    </w:p>
    <w:tbl>
      <w:tblPr>
        <w:tblStyle w:val="2"/>
        <w:tblW w:w="8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700"/>
        <w:gridCol w:w="1652"/>
        <w:gridCol w:w="161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类型</w:t>
            </w: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学硕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参加次数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少于15次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15次及以上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少于10次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10次及以上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0.3分/次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0.5分/次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注：以研究生会</w:t>
      </w:r>
      <w:r>
        <w:rPr>
          <w:rFonts w:hint="eastAsia" w:ascii="楷体" w:hAnsi="楷体" w:eastAsia="楷体"/>
          <w:sz w:val="24"/>
          <w:lang w:eastAsia="zh-CN"/>
        </w:rPr>
        <w:t>签到</w:t>
      </w:r>
      <w:r>
        <w:rPr>
          <w:rFonts w:hint="eastAsia" w:ascii="楷体" w:hAnsi="楷体" w:eastAsia="楷体"/>
          <w:sz w:val="24"/>
        </w:rPr>
        <w:t>记录为准。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6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931FC"/>
    <w:rsid w:val="5A89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2019-10-28T01:44:00Z</dcterms:created>
  <dc:creator>徐好好</dc:creator>
  <cp:lastModifiedBy>徐好好</cp:lastModifiedBy>
  <dcterms:modified xsi:type="dcterms:W3CDTF">2019-10-28T02:26:01Z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